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CF7" w:rsidRDefault="00281C1C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....</w:t>
      </w:r>
      <w:r w:rsidR="00A43314">
        <w:rPr>
          <w:rFonts w:ascii="Calibri" w:hAnsi="Calibri"/>
          <w:b/>
          <w:bCs/>
          <w:sz w:val="28"/>
          <w:szCs w:val="28"/>
        </w:rPr>
        <w:t>/2019</w:t>
      </w:r>
    </w:p>
    <w:p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B6D125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:rsidR="00736CF7" w:rsidRPr="00176D5F" w:rsidRDefault="00A43314">
      <w:pPr>
        <w:jc w:val="center"/>
        <w:rPr>
          <w:rFonts w:ascii="Calibri" w:hAnsi="Calibri"/>
          <w:sz w:val="20"/>
          <w:szCs w:val="20"/>
        </w:rPr>
      </w:pPr>
      <w:r w:rsidRPr="00176D5F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:rsidR="00736CF7" w:rsidRDefault="00A43314" w:rsidP="00176D5F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 Jaroslav Seman – primátor mesta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:rsidR="00736CF7" w:rsidRPr="00176D5F" w:rsidRDefault="00A43314" w:rsidP="00176D5F">
      <w:pPr>
        <w:spacing w:before="240" w:after="240"/>
        <w:jc w:val="center"/>
        <w:rPr>
          <w:rFonts w:ascii="Calibri" w:hAnsi="Calibri"/>
          <w:b/>
          <w:bCs/>
        </w:rPr>
      </w:pPr>
      <w:r w:rsidRPr="00176D5F">
        <w:rPr>
          <w:rFonts w:ascii="Calibri" w:hAnsi="Calibri"/>
          <w:b/>
          <w:bCs/>
        </w:rPr>
        <w:t>a</w:t>
      </w:r>
    </w:p>
    <w:p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F95ED2" w:rsidRDefault="00A43314" w:rsidP="00176D5F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:rsidR="00736CF7" w:rsidRDefault="00A43314" w:rsidP="00176D5F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:rsidR="00D31A40" w:rsidRPr="00D31A40" w:rsidRDefault="00A43314" w:rsidP="00176D5F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D31A40">
        <w:rPr>
          <w:rFonts w:asciiTheme="minorHAnsi" w:hAnsiTheme="minorHAnsi" w:cstheme="minorHAnsi"/>
        </w:rPr>
        <w:t xml:space="preserve">pozemkov </w:t>
      </w:r>
      <w:r w:rsidR="00D31A40" w:rsidRPr="00D31A40">
        <w:rPr>
          <w:rFonts w:asciiTheme="minorHAnsi" w:hAnsiTheme="minorHAnsi" w:cstheme="minorHAnsi"/>
        </w:rPr>
        <w:t>nasledovných nehnuteľností v k.ú. Podolínec:</w:t>
      </w:r>
    </w:p>
    <w:p w:rsidR="00D31A40" w:rsidRPr="00D31A40" w:rsidRDefault="00D31A40" w:rsidP="00176D5F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D31A40">
        <w:rPr>
          <w:rFonts w:asciiTheme="minorHAnsi" w:hAnsiTheme="minorHAnsi" w:cstheme="minorHAnsi"/>
        </w:rPr>
        <w:t>pozemok KN-C 326, druh pozemku: zastavaná plocha a nádvorie, výmera pozemku: 131 m</w:t>
      </w:r>
      <w:r w:rsidRPr="00D31A40">
        <w:rPr>
          <w:rFonts w:asciiTheme="minorHAnsi" w:hAnsiTheme="minorHAnsi" w:cstheme="minorHAnsi"/>
          <w:vertAlign w:val="superscript"/>
        </w:rPr>
        <w:t>2</w:t>
      </w:r>
      <w:r w:rsidRPr="00D31A40">
        <w:rPr>
          <w:rFonts w:asciiTheme="minorHAnsi" w:hAnsiTheme="minorHAnsi" w:cstheme="minorHAnsi"/>
        </w:rPr>
        <w:t>,</w:t>
      </w:r>
    </w:p>
    <w:p w:rsidR="00D31A40" w:rsidRPr="00D31A40" w:rsidRDefault="00D31A40" w:rsidP="00176D5F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D31A40">
        <w:rPr>
          <w:rFonts w:asciiTheme="minorHAnsi" w:hAnsiTheme="minorHAnsi" w:cstheme="minorHAnsi"/>
        </w:rPr>
        <w:t>pozemok KN-C 327/1, druh pozemku: záhrada, výmera pozemku: 658 m</w:t>
      </w:r>
      <w:r w:rsidRPr="00D31A40">
        <w:rPr>
          <w:rFonts w:asciiTheme="minorHAnsi" w:hAnsiTheme="minorHAnsi" w:cstheme="minorHAnsi"/>
          <w:vertAlign w:val="superscript"/>
        </w:rPr>
        <w:t>2</w:t>
      </w:r>
      <w:r w:rsidRPr="00D31A40">
        <w:rPr>
          <w:rFonts w:asciiTheme="minorHAnsi" w:hAnsiTheme="minorHAnsi" w:cstheme="minorHAnsi"/>
        </w:rPr>
        <w:t>,</w:t>
      </w:r>
    </w:p>
    <w:p w:rsidR="00F95ED2" w:rsidRDefault="00D31A40" w:rsidP="00176D5F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D31A40">
        <w:rPr>
          <w:rFonts w:asciiTheme="minorHAnsi" w:hAnsiTheme="minorHAnsi" w:cstheme="minorHAnsi"/>
        </w:rPr>
        <w:t>stavba so súpisným číslom 244, ktorá stojí na pozemku KN-C 326</w:t>
      </w:r>
    </w:p>
    <w:p w:rsidR="00736CF7" w:rsidRPr="00C71394" w:rsidRDefault="00A43314" w:rsidP="00176D5F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:rsidR="00D31A40" w:rsidRPr="00D31A40" w:rsidRDefault="00A43314" w:rsidP="00176D5F">
      <w:pPr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>Na základe tejto zmluvy predávajúci predáva a </w:t>
      </w:r>
      <w:r w:rsidRPr="00D31A40">
        <w:rPr>
          <w:rFonts w:asciiTheme="minorHAnsi" w:hAnsiTheme="minorHAnsi" w:cstheme="minorHAnsi"/>
        </w:rPr>
        <w:t>kupujúci kupuje</w:t>
      </w:r>
      <w:r w:rsidR="0062311E" w:rsidRPr="00D31A40">
        <w:rPr>
          <w:rFonts w:asciiTheme="minorHAnsi" w:hAnsiTheme="minorHAnsi" w:cstheme="minorHAnsi"/>
        </w:rPr>
        <w:t xml:space="preserve"> </w:t>
      </w:r>
      <w:r w:rsidR="00D31A40" w:rsidRPr="00D31A40">
        <w:rPr>
          <w:rFonts w:asciiTheme="minorHAnsi" w:hAnsiTheme="minorHAnsi" w:cstheme="minorHAnsi"/>
        </w:rPr>
        <w:t>nasledovné nehnuteľnosti v k.ú. Podolínec:</w:t>
      </w:r>
    </w:p>
    <w:p w:rsidR="00D31A40" w:rsidRPr="00D31A40" w:rsidRDefault="00D31A40" w:rsidP="00176D5F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D31A40">
        <w:rPr>
          <w:rFonts w:asciiTheme="minorHAnsi" w:hAnsiTheme="minorHAnsi" w:cstheme="minorHAnsi"/>
        </w:rPr>
        <w:t>pozemok KN-C 326, druh pozemku: zastavaná plocha a nádvorie, výmera pozemku: 131 m</w:t>
      </w:r>
      <w:r w:rsidRPr="00D31A40">
        <w:rPr>
          <w:rFonts w:asciiTheme="minorHAnsi" w:hAnsiTheme="minorHAnsi" w:cstheme="minorHAnsi"/>
          <w:vertAlign w:val="superscript"/>
        </w:rPr>
        <w:t>2</w:t>
      </w:r>
      <w:r w:rsidRPr="00D31A40">
        <w:rPr>
          <w:rFonts w:asciiTheme="minorHAnsi" w:hAnsiTheme="minorHAnsi" w:cstheme="minorHAnsi"/>
        </w:rPr>
        <w:t>,</w:t>
      </w:r>
    </w:p>
    <w:p w:rsidR="00D31A40" w:rsidRPr="00D31A40" w:rsidRDefault="00D31A40" w:rsidP="00176D5F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D31A40">
        <w:rPr>
          <w:rFonts w:asciiTheme="minorHAnsi" w:hAnsiTheme="minorHAnsi" w:cstheme="minorHAnsi"/>
        </w:rPr>
        <w:t>pozemok KN-C 327/1, druh pozemku: záhrada, výmera pozemku: 658 m</w:t>
      </w:r>
      <w:r w:rsidRPr="00D31A40">
        <w:rPr>
          <w:rFonts w:asciiTheme="minorHAnsi" w:hAnsiTheme="minorHAnsi" w:cstheme="minorHAnsi"/>
          <w:vertAlign w:val="superscript"/>
        </w:rPr>
        <w:t>2</w:t>
      </w:r>
      <w:r w:rsidRPr="00D31A40">
        <w:rPr>
          <w:rFonts w:asciiTheme="minorHAnsi" w:hAnsiTheme="minorHAnsi" w:cstheme="minorHAnsi"/>
        </w:rPr>
        <w:t>,</w:t>
      </w:r>
    </w:p>
    <w:p w:rsidR="0062311E" w:rsidRPr="00D31A40" w:rsidRDefault="00D31A40" w:rsidP="00176D5F">
      <w:pPr>
        <w:pStyle w:val="Standard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D31A40">
        <w:rPr>
          <w:rFonts w:asciiTheme="minorHAnsi" w:hAnsiTheme="minorHAnsi" w:cstheme="minorHAnsi"/>
        </w:rPr>
        <w:t>stavba so súpisným číslom 244, ktorá stojí na pozemku KN-C 326</w:t>
      </w:r>
    </w:p>
    <w:p w:rsidR="00736CF7" w:rsidRPr="0062311E" w:rsidRDefault="00C71394" w:rsidP="00176D5F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D31A40">
        <w:rPr>
          <w:rFonts w:asciiTheme="minorHAnsi" w:hAnsiTheme="minorHAnsi" w:cstheme="minorHAnsi"/>
        </w:rPr>
        <w:t>2262</w:t>
      </w:r>
      <w:r w:rsidRPr="0062311E">
        <w:rPr>
          <w:rFonts w:asciiTheme="minorHAnsi" w:hAnsiTheme="minorHAnsi" w:cstheme="minorHAnsi"/>
        </w:rPr>
        <w:t xml:space="preserve"> pre k.ú. </w:t>
      </w:r>
      <w:r w:rsidR="00D31A40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, obec: </w:t>
      </w:r>
      <w:r w:rsidR="00D31A40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:rsidR="00736CF7" w:rsidRDefault="00A43314" w:rsidP="00176D5F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:rsidR="00736CF7" w:rsidRDefault="00A43314" w:rsidP="00176D5F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A427F1">
        <w:rPr>
          <w:rFonts w:ascii="Calibri" w:hAnsi="Calibri" w:cs="Times New Roman"/>
        </w:rPr>
        <w:t>3</w:t>
      </w:r>
      <w:r w:rsidR="00C71394">
        <w:rPr>
          <w:rFonts w:ascii="Calibri" w:hAnsi="Calibri" w:cs="Times New Roman"/>
        </w:rPr>
        <w:t>/2020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</w:t>
      </w:r>
      <w:r w:rsidR="00A427F1">
        <w:rPr>
          <w:rFonts w:ascii="Calibri" w:hAnsi="Calibri" w:cs="Times New Roman"/>
        </w:rPr>
        <w:t xml:space="preserve"> </w:t>
      </w:r>
      <w:r w:rsidR="00C71394">
        <w:rPr>
          <w:rFonts w:ascii="Calibri" w:hAnsi="Calibri" w:cs="Times New Roman"/>
        </w:rPr>
        <w:t>.....</w:t>
      </w:r>
      <w:r w:rsidR="00A427F1">
        <w:rPr>
          <w:rFonts w:ascii="Calibri" w:hAnsi="Calibri" w:cs="Times New Roman"/>
        </w:rPr>
        <w:t>.........</w:t>
      </w:r>
      <w:r w:rsidR="00C71394">
        <w:rPr>
          <w:rFonts w:ascii="Calibri" w:hAnsi="Calibri" w:cs="Times New Roman"/>
        </w:rPr>
        <w:t>.............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:rsidR="00736CF7" w:rsidRPr="00607BBF" w:rsidRDefault="00A43314" w:rsidP="00176D5F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:rsidR="00736CF7" w:rsidRPr="00C76EFD" w:rsidRDefault="00A43314" w:rsidP="00176D5F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:rsidR="00C71394" w:rsidRDefault="00C71394" w:rsidP="00176D5F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/>
        </w:rPr>
      </w:pPr>
      <w:r w:rsidRPr="00C76EFD">
        <w:rPr>
          <w:rFonts w:ascii="Calibri" w:hAnsi="Calibri" w:cs="Times New Roman"/>
        </w:rPr>
        <w:t>Do kúpnej ceny sa započítava zábezpeka, ktorú kupujúci zložil na účet predávajúceho v priebehu obchodnej verejnej súťaže.</w:t>
      </w:r>
    </w:p>
    <w:p w:rsidR="00736CF7" w:rsidRDefault="00A43314" w:rsidP="00176D5F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:rsidR="00736CF7" w:rsidRDefault="00A43314" w:rsidP="00176D5F">
      <w:pPr>
        <w:pStyle w:val="Standard"/>
        <w:numPr>
          <w:ilvl w:val="0"/>
          <w:numId w:val="7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:rsidR="00736CF7" w:rsidRDefault="00A43314" w:rsidP="00176D5F">
      <w:pPr>
        <w:pStyle w:val="Standard"/>
        <w:numPr>
          <w:ilvl w:val="0"/>
          <w:numId w:val="7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:rsidR="00736CF7" w:rsidRDefault="00A43314" w:rsidP="00176D5F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:rsidR="00736CF7" w:rsidRDefault="00A43314" w:rsidP="00176D5F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:rsidR="00736CF7" w:rsidRDefault="00A43314" w:rsidP="00176D5F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:rsidR="00736CF7" w:rsidRDefault="00A43314" w:rsidP="00176D5F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:rsidR="00736CF7" w:rsidRDefault="00A43314" w:rsidP="00176D5F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:rsidR="00736CF7" w:rsidRDefault="00A43314" w:rsidP="00176D5F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:rsidR="00736CF7" w:rsidRDefault="00A43314" w:rsidP="00176D5F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:rsidR="00736CF7" w:rsidRDefault="00A43314" w:rsidP="00176D5F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:rsidR="00736CF7" w:rsidRDefault="00A43314" w:rsidP="00176D5F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:rsidR="00736CF7" w:rsidRDefault="00A43314" w:rsidP="00176D5F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:rsidR="00736CF7" w:rsidRDefault="00A43314" w:rsidP="00176D5F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VI.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:rsidR="00736CF7" w:rsidRDefault="00A43314" w:rsidP="00176D5F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:rsidR="00C76EFD" w:rsidRDefault="00C76EFD" w:rsidP="00C76EFD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:rsidR="00736CF7" w:rsidRDefault="00A43314" w:rsidP="00176D5F">
      <w:pPr>
        <w:pStyle w:val="Standard"/>
        <w:numPr>
          <w:ilvl w:val="0"/>
          <w:numId w:val="12"/>
        </w:numPr>
        <w:spacing w:before="120" w:after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1/2020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 xml:space="preserve">) zákona č. 138/1991 zb. o majetku obcí </w:t>
      </w:r>
      <w:r w:rsidRPr="00782868">
        <w:rPr>
          <w:rFonts w:ascii="Calibri" w:hAnsi="Calibri" w:cs="Times New Roman"/>
        </w:rPr>
        <w:t xml:space="preserve">v znení neskorších predpisov na svojom zasadnutí dňa </w:t>
      </w:r>
      <w:r w:rsidR="00F95ED2" w:rsidRPr="00782868">
        <w:rPr>
          <w:rFonts w:ascii="Calibri" w:hAnsi="Calibri" w:cs="Times New Roman"/>
        </w:rPr>
        <w:t>14.5.2020</w:t>
      </w:r>
      <w:r w:rsidRPr="00782868">
        <w:rPr>
          <w:rFonts w:ascii="Calibri" w:hAnsi="Calibri" w:cs="Times New Roman"/>
        </w:rPr>
        <w:t xml:space="preserve"> uznesením č. </w:t>
      </w:r>
      <w:r w:rsidR="00782868" w:rsidRPr="00782868">
        <w:rPr>
          <w:rFonts w:ascii="Calibri" w:hAnsi="Calibri" w:cs="Times New Roman"/>
        </w:rPr>
        <w:t>192</w:t>
      </w:r>
      <w:r w:rsidRPr="00782868">
        <w:rPr>
          <w:rFonts w:ascii="Calibri" w:hAnsi="Calibri" w:cs="Times New Roman"/>
        </w:rPr>
        <w:t>/20</w:t>
      </w:r>
      <w:r w:rsidR="00F95ED2" w:rsidRPr="00782868">
        <w:rPr>
          <w:rFonts w:ascii="Calibri" w:hAnsi="Calibri" w:cs="Times New Roman"/>
        </w:rPr>
        <w:t>20</w:t>
      </w:r>
      <w:r w:rsidRPr="00782868">
        <w:rPr>
          <w:rFonts w:ascii="Calibri" w:hAnsi="Calibri" w:cs="Times New Roman"/>
        </w:rPr>
        <w:t>.</w:t>
      </w:r>
    </w:p>
    <w:p w:rsidR="00736CF7" w:rsidRDefault="00A43314" w:rsidP="00176D5F">
      <w:pPr>
        <w:pStyle w:val="Odsekzoznamu"/>
        <w:numPr>
          <w:ilvl w:val="0"/>
          <w:numId w:val="12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nadobúda platnosť dňom podpisu zmluvnými stranami. Predávajúci je povinný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:rsidR="00736CF7" w:rsidRDefault="00A43314" w:rsidP="00176D5F">
      <w:pPr>
        <w:pStyle w:val="Standard"/>
        <w:numPr>
          <w:ilvl w:val="0"/>
          <w:numId w:val="12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:rsidR="00736CF7" w:rsidRDefault="00A43314" w:rsidP="00176D5F">
      <w:pPr>
        <w:pStyle w:val="Standard"/>
        <w:numPr>
          <w:ilvl w:val="0"/>
          <w:numId w:val="12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:rsidR="00736CF7" w:rsidRDefault="00A43314" w:rsidP="00176D5F">
      <w:pPr>
        <w:pStyle w:val="Standard"/>
        <w:numPr>
          <w:ilvl w:val="0"/>
          <w:numId w:val="12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:rsidR="00736CF7" w:rsidRDefault="00A43314" w:rsidP="00176D5F">
      <w:pPr>
        <w:pStyle w:val="Standard"/>
        <w:numPr>
          <w:ilvl w:val="0"/>
          <w:numId w:val="12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:rsidR="00736CF7" w:rsidRDefault="00A43314" w:rsidP="00176D5F">
      <w:pPr>
        <w:pStyle w:val="Odsekzoznamu"/>
        <w:numPr>
          <w:ilvl w:val="0"/>
          <w:numId w:val="12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176D5F" w:rsidRDefault="00176D5F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176D5F" w:rsidRDefault="00176D5F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E12B0C" w:rsidRDefault="00E12B0C" w:rsidP="00E12B0C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V ................................., dňa ...............2020 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Mgr. Jaroslav Seman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 w:rsidSect="00176D5F">
      <w:footerReference w:type="default" r:id="rId7"/>
      <w:pgSz w:w="11906" w:h="16838"/>
      <w:pgMar w:top="1418" w:right="1304" w:bottom="1418" w:left="130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B7B" w:rsidRDefault="00A62B7B">
      <w:r>
        <w:separator/>
      </w:r>
    </w:p>
  </w:endnote>
  <w:endnote w:type="continuationSeparator" w:id="0">
    <w:p w:rsidR="00A62B7B" w:rsidRDefault="00A6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846014"/>
      <w:docPartObj>
        <w:docPartGallery w:val="Page Numbers (Bottom of Page)"/>
        <w:docPartUnique/>
      </w:docPartObj>
    </w:sdtPr>
    <w:sdtEndPr/>
    <w:sdtContent>
      <w:p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B7B" w:rsidRDefault="00A62B7B">
      <w:r>
        <w:separator/>
      </w:r>
    </w:p>
  </w:footnote>
  <w:footnote w:type="continuationSeparator" w:id="0">
    <w:p w:rsidR="00A62B7B" w:rsidRDefault="00A6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26EB"/>
    <w:multiLevelType w:val="hybridMultilevel"/>
    <w:tmpl w:val="94308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A6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AA5"/>
    <w:multiLevelType w:val="hybridMultilevel"/>
    <w:tmpl w:val="175A34C6"/>
    <w:lvl w:ilvl="0" w:tplc="B98A8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E05"/>
    <w:multiLevelType w:val="hybridMultilevel"/>
    <w:tmpl w:val="224C3714"/>
    <w:lvl w:ilvl="0" w:tplc="B2AE66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628C9"/>
    <w:multiLevelType w:val="hybridMultilevel"/>
    <w:tmpl w:val="B06C90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5613"/>
    <w:multiLevelType w:val="hybridMultilevel"/>
    <w:tmpl w:val="BDF27F86"/>
    <w:lvl w:ilvl="0" w:tplc="B2AE66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23C4"/>
    <w:multiLevelType w:val="hybridMultilevel"/>
    <w:tmpl w:val="8720484C"/>
    <w:lvl w:ilvl="0" w:tplc="AE36E862">
      <w:numFmt w:val="bullet"/>
      <w:lvlText w:val="-"/>
      <w:lvlJc w:val="left"/>
      <w:pPr>
        <w:ind w:left="1060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9556100"/>
    <w:multiLevelType w:val="hybridMultilevel"/>
    <w:tmpl w:val="EEAE2400"/>
    <w:lvl w:ilvl="0" w:tplc="B98A8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038F"/>
    <w:multiLevelType w:val="hybridMultilevel"/>
    <w:tmpl w:val="63284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C27D4"/>
    <w:multiLevelType w:val="hybridMultilevel"/>
    <w:tmpl w:val="945041F8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5B2E60EE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0ED0"/>
    <w:multiLevelType w:val="hybridMultilevel"/>
    <w:tmpl w:val="F00EC7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03800"/>
    <w:multiLevelType w:val="hybridMultilevel"/>
    <w:tmpl w:val="12081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124B"/>
    <w:multiLevelType w:val="hybridMultilevel"/>
    <w:tmpl w:val="EADEFDF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47205"/>
    <w:rsid w:val="000B55B7"/>
    <w:rsid w:val="00176D5F"/>
    <w:rsid w:val="0020430F"/>
    <w:rsid w:val="002168D2"/>
    <w:rsid w:val="00247315"/>
    <w:rsid w:val="00281C1C"/>
    <w:rsid w:val="00301854"/>
    <w:rsid w:val="0043028D"/>
    <w:rsid w:val="00521F41"/>
    <w:rsid w:val="00607BBF"/>
    <w:rsid w:val="0062311E"/>
    <w:rsid w:val="006C6948"/>
    <w:rsid w:val="00736CF7"/>
    <w:rsid w:val="00782868"/>
    <w:rsid w:val="008E6CCC"/>
    <w:rsid w:val="00A427F1"/>
    <w:rsid w:val="00A43314"/>
    <w:rsid w:val="00A62B7B"/>
    <w:rsid w:val="00A84F94"/>
    <w:rsid w:val="00BE4490"/>
    <w:rsid w:val="00C71394"/>
    <w:rsid w:val="00C76EFD"/>
    <w:rsid w:val="00CE2046"/>
    <w:rsid w:val="00CF7BF2"/>
    <w:rsid w:val="00D31A40"/>
    <w:rsid w:val="00D41A35"/>
    <w:rsid w:val="00E12B0C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C9C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D3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Mesto Podolínec</cp:lastModifiedBy>
  <cp:revision>7</cp:revision>
  <cp:lastPrinted>2019-09-24T05:06:00Z</cp:lastPrinted>
  <dcterms:created xsi:type="dcterms:W3CDTF">2020-04-30T12:18:00Z</dcterms:created>
  <dcterms:modified xsi:type="dcterms:W3CDTF">2020-05-17T09:34:00Z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