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D4A" w:rsidRDefault="00C23D4A"/>
    <w:p w:rsidR="00C23D4A" w:rsidRDefault="00C23D4A"/>
    <w:p w:rsidR="00C23D4A" w:rsidRDefault="00C23D4A"/>
    <w:p w:rsidR="00C23D4A" w:rsidRDefault="00C23D4A"/>
    <w:tbl>
      <w:tblPr>
        <w:tblStyle w:val="Mriekatabuky"/>
        <w:tblW w:w="9060" w:type="dxa"/>
        <w:tblLook w:val="04A0" w:firstRow="1" w:lastRow="0" w:firstColumn="1" w:lastColumn="0" w:noHBand="0" w:noVBand="1"/>
      </w:tblPr>
      <w:tblGrid>
        <w:gridCol w:w="4531"/>
        <w:gridCol w:w="4529"/>
      </w:tblGrid>
      <w:tr w:rsidR="00C23D4A">
        <w:tc>
          <w:tcPr>
            <w:tcW w:w="4530" w:type="dxa"/>
            <w:shd w:val="clear" w:color="auto" w:fill="auto"/>
          </w:tcPr>
          <w:p w:rsidR="00C23D4A" w:rsidRDefault="00D96E67">
            <w:pPr>
              <w:rPr>
                <w:b/>
              </w:rPr>
            </w:pPr>
            <w:r>
              <w:rPr>
                <w:b/>
              </w:rPr>
              <w:t>Názov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4D58F0">
            <w:r>
              <w:t>Doplnenie Zásad Mesta Podolínec na odpredaj a prenájom nehnuteľného majetku</w:t>
            </w:r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D96E67">
            <w:pPr>
              <w:rPr>
                <w:b/>
              </w:rPr>
            </w:pPr>
            <w:r>
              <w:rPr>
                <w:b/>
              </w:rPr>
              <w:t>Dôvodová správa</w:t>
            </w:r>
          </w:p>
        </w:tc>
        <w:tc>
          <w:tcPr>
            <w:tcW w:w="4529" w:type="dxa"/>
            <w:shd w:val="clear" w:color="auto" w:fill="auto"/>
          </w:tcPr>
          <w:p w:rsidR="00C23D4A" w:rsidRDefault="00D96E67">
            <w:r>
              <w:t xml:space="preserve">Predkladáme Vám návrh </w:t>
            </w:r>
            <w:r w:rsidR="004D58F0">
              <w:t xml:space="preserve">doplnenia </w:t>
            </w:r>
            <w:r w:rsidR="004D58F0">
              <w:t>Zásad Mesta Podolínec na odpredaj a prenájom nehnuteľného majetku</w:t>
            </w:r>
            <w:r w:rsidR="004D58F0">
              <w:t>. Po schválení nájmu pre Kamilu Tvrdú na ostatnom zasadnutí MsZ sme začali pripravovať nájomnú zmluvu. Pri tom sme zistili, že zásady neobsahujú položku Ostatná plocha v extraviláne k.ú. Podolínec. Po prerokovaní na finančnej a majetkovej komisii bolo odporučené doplnenie zásad o túto položku za cenu 19,50 EUR/ha/rok. Majetková komisia Ďalej odporúča pripraviť návrh nových zásad od začiatku roka 2020.</w:t>
            </w:r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D96E67">
            <w:pPr>
              <w:rPr>
                <w:b/>
              </w:rPr>
            </w:pPr>
            <w:r>
              <w:rPr>
                <w:b/>
              </w:rPr>
              <w:t>Návrh na uznesenie</w:t>
            </w:r>
          </w:p>
        </w:tc>
        <w:tc>
          <w:tcPr>
            <w:tcW w:w="4529" w:type="dxa"/>
            <w:shd w:val="clear" w:color="auto" w:fill="auto"/>
          </w:tcPr>
          <w:p w:rsidR="00C23D4A" w:rsidRDefault="00D96E67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b/>
              </w:rPr>
            </w:pPr>
            <w:r>
              <w:rPr>
                <w:b/>
                <w:bCs/>
              </w:rPr>
              <w:t>Uznesenie č. ............./2019</w:t>
            </w:r>
          </w:p>
          <w:p w:rsidR="00C23D4A" w:rsidRDefault="00D96E67">
            <w:pPr>
              <w:tabs>
                <w:tab w:val="left" w:pos="708"/>
                <w:tab w:val="left" w:pos="709"/>
                <w:tab w:val="left" w:pos="1134"/>
                <w:tab w:val="left" w:pos="1416"/>
                <w:tab w:val="left" w:pos="2124"/>
                <w:tab w:val="left" w:pos="2832"/>
                <w:tab w:val="left" w:pos="3540"/>
              </w:tabs>
              <w:jc w:val="both"/>
            </w:pPr>
            <w:r>
              <w:t xml:space="preserve">Mestské zastupiteľstvo v Podolínci </w:t>
            </w:r>
            <w:r w:rsidR="004D58F0">
              <w:t xml:space="preserve">schvaľuje doplnenie </w:t>
            </w:r>
            <w:r w:rsidR="004D58F0">
              <w:t>Zásad Mesta Podolínec na odpredaj a prenájom nehnuteľného majetku</w:t>
            </w:r>
            <w:r w:rsidR="004D58F0">
              <w:t xml:space="preserve"> v bode 1. ods. 3 písm. c) o položku Ostatná plocha v sume 19,50 EUR/ha/rok.</w:t>
            </w:r>
          </w:p>
          <w:p w:rsidR="00C23D4A" w:rsidRDefault="00C23D4A"/>
        </w:tc>
      </w:tr>
      <w:tr w:rsidR="00C23D4A">
        <w:tc>
          <w:tcPr>
            <w:tcW w:w="4530" w:type="dxa"/>
            <w:shd w:val="clear" w:color="auto" w:fill="auto"/>
          </w:tcPr>
          <w:p w:rsidR="00C23D4A" w:rsidRDefault="00D96E67">
            <w:pPr>
              <w:rPr>
                <w:b/>
              </w:rPr>
            </w:pPr>
            <w:r>
              <w:rPr>
                <w:b/>
              </w:rPr>
              <w:t>Stanovisko príslušnej komisie</w:t>
            </w:r>
          </w:p>
        </w:tc>
        <w:tc>
          <w:tcPr>
            <w:tcW w:w="4529" w:type="dxa"/>
            <w:shd w:val="clear" w:color="auto" w:fill="auto"/>
          </w:tcPr>
          <w:p w:rsidR="00C23D4A" w:rsidRDefault="004D58F0">
            <w:r>
              <w:t>FiK aj KSaSM odporúčajú prijatie návrhu</w:t>
            </w:r>
            <w:bookmarkStart w:id="0" w:name="_GoBack"/>
            <w:bookmarkEnd w:id="0"/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D96E67">
            <w:pPr>
              <w:rPr>
                <w:b/>
              </w:rPr>
            </w:pPr>
            <w:r>
              <w:rPr>
                <w:b/>
              </w:rPr>
              <w:t>Meno spracovateľa mater</w:t>
            </w:r>
            <w:r>
              <w:rPr>
                <w:b/>
              </w:rPr>
              <w:t>iálu</w:t>
            </w:r>
          </w:p>
        </w:tc>
        <w:tc>
          <w:tcPr>
            <w:tcW w:w="4529" w:type="dxa"/>
            <w:shd w:val="clear" w:color="auto" w:fill="auto"/>
          </w:tcPr>
          <w:p w:rsidR="00C23D4A" w:rsidRDefault="00D96E67">
            <w:bookmarkStart w:id="1" w:name="__DdeLink__209_2978471641"/>
            <w:r>
              <w:t>JUDr. Lukáš Antoni</w:t>
            </w:r>
            <w:bookmarkEnd w:id="1"/>
          </w:p>
        </w:tc>
      </w:tr>
      <w:tr w:rsidR="00C23D4A">
        <w:tc>
          <w:tcPr>
            <w:tcW w:w="4530" w:type="dxa"/>
            <w:shd w:val="clear" w:color="auto" w:fill="auto"/>
          </w:tcPr>
          <w:p w:rsidR="00C23D4A" w:rsidRDefault="00D96E67">
            <w:pPr>
              <w:rPr>
                <w:b/>
              </w:rPr>
            </w:pPr>
            <w:r>
              <w:rPr>
                <w:b/>
              </w:rPr>
              <w:t>Meno predkladateľa materiálu</w:t>
            </w:r>
          </w:p>
        </w:tc>
        <w:tc>
          <w:tcPr>
            <w:tcW w:w="4529" w:type="dxa"/>
            <w:shd w:val="clear" w:color="auto" w:fill="auto"/>
          </w:tcPr>
          <w:p w:rsidR="00C23D4A" w:rsidRDefault="00D96E67">
            <w:r>
              <w:t>JUDr. Lukáš Antoni</w:t>
            </w:r>
          </w:p>
        </w:tc>
      </w:tr>
    </w:tbl>
    <w:p w:rsidR="00C23D4A" w:rsidRDefault="00C23D4A">
      <w:pPr>
        <w:tabs>
          <w:tab w:val="left" w:pos="6660"/>
        </w:tabs>
        <w:ind w:left="6660"/>
      </w:pPr>
    </w:p>
    <w:sectPr w:rsidR="00C23D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567" w:footer="638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E67" w:rsidRDefault="00D96E67">
      <w:r>
        <w:separator/>
      </w:r>
    </w:p>
  </w:endnote>
  <w:endnote w:type="continuationSeparator" w:id="0">
    <w:p w:rsidR="00D96E67" w:rsidRDefault="00D9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8"/>
      <w:gridCol w:w="3073"/>
      <w:gridCol w:w="3073"/>
    </w:tblGrid>
    <w:tr w:rsidR="00C23D4A">
      <w:tc>
        <w:tcPr>
          <w:tcW w:w="3038" w:type="dxa"/>
          <w:shd w:val="clear" w:color="auto" w:fill="auto"/>
        </w:tcPr>
        <w:p w:rsidR="00C23D4A" w:rsidRDefault="00D96E67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3" w:type="dxa"/>
          <w:shd w:val="clear" w:color="auto" w:fill="auto"/>
        </w:tcPr>
        <w:p w:rsidR="00C23D4A" w:rsidRDefault="00D96E67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C23D4A" w:rsidRDefault="00D96E67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C23D4A">
      <w:tc>
        <w:tcPr>
          <w:tcW w:w="3038" w:type="dxa"/>
          <w:shd w:val="clear" w:color="auto" w:fill="auto"/>
        </w:tcPr>
        <w:p w:rsidR="00C23D4A" w:rsidRDefault="00D96E67">
          <w:pPr>
            <w:pStyle w:val="Pta"/>
            <w:rPr>
              <w:sz w:val="16"/>
            </w:rPr>
          </w:pPr>
          <w:r>
            <w:rPr>
              <w:sz w:val="16"/>
            </w:rPr>
            <w:t xml:space="preserve">e-mail: </w:t>
          </w:r>
          <w:r>
            <w:rPr>
              <w:sz w:val="16"/>
            </w:rPr>
            <w:t>mupodolinec@stonline.sk</w:t>
          </w:r>
        </w:p>
      </w:tc>
      <w:tc>
        <w:tcPr>
          <w:tcW w:w="3073" w:type="dxa"/>
          <w:shd w:val="clear" w:color="auto" w:fill="auto"/>
        </w:tcPr>
        <w:p w:rsidR="00C23D4A" w:rsidRDefault="00D96E67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C23D4A" w:rsidRDefault="00D96E67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C23D4A" w:rsidRDefault="00C23D4A">
    <w:pPr>
      <w:pStyle w:val="Pta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ind w:left="-108"/>
    </w:pPr>
  </w:p>
  <w:tbl>
    <w:tblPr>
      <w:tblW w:w="9184" w:type="dxa"/>
      <w:tblInd w:w="4" w:type="dxa"/>
      <w:tblCellMar>
        <w:left w:w="112" w:type="dxa"/>
        <w:right w:w="112" w:type="dxa"/>
      </w:tblCellMar>
      <w:tblLook w:val="0000" w:firstRow="0" w:lastRow="0" w:firstColumn="0" w:lastColumn="0" w:noHBand="0" w:noVBand="0"/>
    </w:tblPr>
    <w:tblGrid>
      <w:gridCol w:w="3038"/>
      <w:gridCol w:w="3073"/>
      <w:gridCol w:w="3073"/>
    </w:tblGrid>
    <w:tr w:rsidR="00C23D4A">
      <w:tc>
        <w:tcPr>
          <w:tcW w:w="3038" w:type="dxa"/>
          <w:shd w:val="clear" w:color="auto" w:fill="auto"/>
        </w:tcPr>
        <w:p w:rsidR="00C23D4A" w:rsidRDefault="00D96E67">
          <w:pPr>
            <w:pStyle w:val="Pta"/>
            <w:rPr>
              <w:sz w:val="16"/>
            </w:rPr>
          </w:pPr>
          <w:r>
            <w:rPr>
              <w:sz w:val="16"/>
            </w:rPr>
            <w:t>IČO: 00330132</w:t>
          </w:r>
        </w:p>
      </w:tc>
      <w:tc>
        <w:tcPr>
          <w:tcW w:w="3073" w:type="dxa"/>
          <w:shd w:val="clear" w:color="auto" w:fill="auto"/>
        </w:tcPr>
        <w:p w:rsidR="00C23D4A" w:rsidRDefault="00D96E67">
          <w:pPr>
            <w:pStyle w:val="Pta"/>
            <w:rPr>
              <w:sz w:val="16"/>
            </w:rPr>
          </w:pPr>
          <w:r>
            <w:rPr>
              <w:rFonts w:ascii="Wingdings" w:hAnsi="Wingdings"/>
              <w:sz w:val="16"/>
            </w:rPr>
            <w:t></w:t>
          </w:r>
          <w:r>
            <w:rPr>
              <w:sz w:val="16"/>
            </w:rPr>
            <w:t>: +421 52 4391205, +421 52 4391206</w:t>
          </w:r>
        </w:p>
      </w:tc>
      <w:tc>
        <w:tcPr>
          <w:tcW w:w="3073" w:type="dxa"/>
          <w:shd w:val="clear" w:color="auto" w:fill="auto"/>
        </w:tcPr>
        <w:p w:rsidR="00C23D4A" w:rsidRDefault="00D96E67">
          <w:pPr>
            <w:pStyle w:val="Pta"/>
            <w:rPr>
              <w:sz w:val="16"/>
            </w:rPr>
          </w:pPr>
          <w:r>
            <w:rPr>
              <w:sz w:val="16"/>
            </w:rPr>
            <w:t>Bank. spojenie: VÚB Stará Ľubovňa</w:t>
          </w:r>
        </w:p>
      </w:tc>
    </w:tr>
    <w:tr w:rsidR="00C23D4A">
      <w:tc>
        <w:tcPr>
          <w:tcW w:w="3038" w:type="dxa"/>
          <w:shd w:val="clear" w:color="auto" w:fill="auto"/>
        </w:tcPr>
        <w:p w:rsidR="00C23D4A" w:rsidRDefault="00D96E67">
          <w:pPr>
            <w:pStyle w:val="Pta"/>
            <w:rPr>
              <w:sz w:val="16"/>
            </w:rPr>
          </w:pPr>
          <w:r>
            <w:rPr>
              <w:sz w:val="16"/>
            </w:rPr>
            <w:t>e-mail: mupodolinec@stonline.sk</w:t>
          </w:r>
        </w:p>
      </w:tc>
      <w:tc>
        <w:tcPr>
          <w:tcW w:w="3073" w:type="dxa"/>
          <w:shd w:val="clear" w:color="auto" w:fill="auto"/>
        </w:tcPr>
        <w:p w:rsidR="00C23D4A" w:rsidRDefault="00D96E67">
          <w:pPr>
            <w:pStyle w:val="Pta"/>
            <w:rPr>
              <w:sz w:val="16"/>
            </w:rPr>
          </w:pPr>
          <w:r>
            <w:rPr>
              <w:rFonts w:ascii="Webdings" w:hAnsi="Webdings"/>
              <w:sz w:val="16"/>
            </w:rPr>
            <w:t></w:t>
          </w:r>
          <w:r>
            <w:rPr>
              <w:sz w:val="16"/>
            </w:rPr>
            <w:t>: +421 52 4391207</w:t>
          </w:r>
        </w:p>
      </w:tc>
      <w:tc>
        <w:tcPr>
          <w:tcW w:w="3073" w:type="dxa"/>
          <w:shd w:val="clear" w:color="auto" w:fill="auto"/>
        </w:tcPr>
        <w:p w:rsidR="00C23D4A" w:rsidRDefault="00D96E67">
          <w:pPr>
            <w:pStyle w:val="Pta"/>
            <w:rPr>
              <w:sz w:val="16"/>
            </w:rPr>
          </w:pPr>
          <w:r>
            <w:rPr>
              <w:sz w:val="16"/>
            </w:rPr>
            <w:t>exp. Podolínec, č.ú. 914528562/0200</w:t>
          </w:r>
        </w:p>
      </w:tc>
    </w:tr>
  </w:tbl>
  <w:p w:rsidR="00C23D4A" w:rsidRDefault="00C23D4A">
    <w:pPr>
      <w:pStyle w:val="Pta"/>
      <w:rPr>
        <w:sz w:val="16"/>
      </w:rPr>
    </w:pPr>
  </w:p>
  <w:p w:rsidR="00C23D4A" w:rsidRDefault="00C23D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D96E67">
    <w:pPr>
      <w:pStyle w:val="Pta"/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IČO: 00330132</w:t>
    </w:r>
    <w:r>
      <w:rPr>
        <w:rFonts w:ascii="Calibri" w:hAnsi="Calibri" w:cs="Calibri"/>
        <w:sz w:val="18"/>
        <w:szCs w:val="18"/>
      </w:rPr>
      <w:tab/>
      <w:t>www.podolinec.eu</w:t>
    </w:r>
    <w:r>
      <w:rPr>
        <w:rFonts w:ascii="Calibri" w:hAnsi="Calibri" w:cs="Calibri"/>
        <w:sz w:val="18"/>
        <w:szCs w:val="18"/>
      </w:rPr>
      <w:tab/>
      <w:t>+421 52 4391205</w:t>
    </w:r>
  </w:p>
  <w:p w:rsidR="00C23D4A" w:rsidRDefault="00D96E67">
    <w:pPr>
      <w:tabs>
        <w:tab w:val="left" w:pos="3402"/>
        <w:tab w:val="left" w:pos="6804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DIČ: 2020526189</w:t>
    </w:r>
    <w:r>
      <w:rPr>
        <w:rFonts w:ascii="Calibri" w:hAnsi="Calibri" w:cs="Calibri"/>
        <w:sz w:val="18"/>
        <w:szCs w:val="18"/>
      </w:rPr>
      <w:tab/>
      <w:t>info@podolinec.eu</w:t>
    </w:r>
    <w:r>
      <w:rPr>
        <w:rFonts w:ascii="Calibri" w:hAnsi="Calibri" w:cs="Calibri"/>
        <w:sz w:val="18"/>
        <w:szCs w:val="18"/>
      </w:rPr>
      <w:tab/>
      <w:t>+421 52 4391206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E67" w:rsidRDefault="00D96E67">
      <w:r>
        <w:separator/>
      </w:r>
    </w:p>
  </w:footnote>
  <w:footnote w:type="continuationSeparator" w:id="0">
    <w:p w:rsidR="00D96E67" w:rsidRDefault="00D9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C23D4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D4A" w:rsidRDefault="00D96E67">
    <w:r>
      <w:rPr>
        <w:noProof/>
      </w:rPr>
      <w:drawing>
        <wp:inline distT="0" distB="0" distL="0" distR="0">
          <wp:extent cx="5581650" cy="819150"/>
          <wp:effectExtent l="0" t="0" r="0" b="0"/>
          <wp:docPr id="1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4A"/>
    <w:rsid w:val="004D58F0"/>
    <w:rsid w:val="00C23D4A"/>
    <w:rsid w:val="00D96E67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F8565C"/>
  <w15:docId w15:val="{5B132452-E5AC-964B-B7FB-8E3FBADD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A90AB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Znakyprekoncovpoznmku">
    <w:name w:val="Znaky pre koncovú poznámku"/>
    <w:qFormat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pPr>
      <w:widowControl w:val="0"/>
      <w:spacing w:after="120"/>
    </w:pPr>
    <w:rPr>
      <w:rFonts w:ascii="Arial" w:hAnsi="Arial"/>
      <w:sz w:val="22"/>
    </w:r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styleId="Hlavika">
    <w:name w:val="header"/>
    <w:basedOn w:val="Normlny"/>
    <w:pPr>
      <w:tabs>
        <w:tab w:val="center" w:pos="4536"/>
        <w:tab w:val="right" w:pos="9069"/>
      </w:tabs>
    </w:pPr>
  </w:style>
  <w:style w:type="paragraph" w:styleId="Pta">
    <w:name w:val="footer"/>
    <w:basedOn w:val="Normlny"/>
    <w:pPr>
      <w:tabs>
        <w:tab w:val="center" w:pos="4536"/>
        <w:tab w:val="right" w:pos="9069"/>
      </w:tabs>
    </w:pPr>
  </w:style>
  <w:style w:type="paragraph" w:customStyle="1" w:styleId="Normln">
    <w:name w:val="Normální~"/>
    <w:basedOn w:val="Normlny"/>
    <w:qFormat/>
    <w:rPr>
      <w:sz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A90AB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014834"/>
    <w:pPr>
      <w:ind w:left="720"/>
      <w:contextualSpacing/>
    </w:pPr>
  </w:style>
  <w:style w:type="table" w:styleId="Mriekatabuky">
    <w:name w:val="Table Grid"/>
    <w:basedOn w:val="Normlnatabuka"/>
    <w:uiPriority w:val="59"/>
    <w:rsid w:val="0026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06CD-D6A1-9B43-8A6A-5A8CE039B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MSU PODOLINEC</dc:creator>
  <dc:description/>
  <cp:lastModifiedBy>Ľubomír Chovanec</cp:lastModifiedBy>
  <cp:revision>3</cp:revision>
  <cp:lastPrinted>2012-09-28T06:45:00Z</cp:lastPrinted>
  <dcterms:created xsi:type="dcterms:W3CDTF">2019-06-21T11:22:00Z</dcterms:created>
  <dcterms:modified xsi:type="dcterms:W3CDTF">2019-06-21T11:28:00Z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